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1721072">
      <w:pPr>
        <w:bidi w:val="0"/>
        <w:jc w:val="center"/>
        <w:rPr>
          <w:rFonts w:hint="eastAsia"/>
          <w:sz w:val="52"/>
          <w:szCs w:val="60"/>
          <w:lang w:val="en-US" w:eastAsia="zh-CN"/>
        </w:rPr>
      </w:pPr>
      <w:r>
        <w:rPr>
          <w:rFonts w:hint="eastAsia"/>
          <w:sz w:val="52"/>
          <w:szCs w:val="60"/>
          <w:lang w:val="en-US" w:eastAsia="zh-CN"/>
        </w:rPr>
        <w:t>动捕设备遥操作流程</w:t>
      </w:r>
    </w:p>
    <w:p w14:paraId="114F3CEA">
      <w:pPr>
        <w:rPr>
          <w:rFonts w:hint="eastAsia"/>
          <w:lang w:val="en-US" w:eastAsia="zh-CN"/>
        </w:rPr>
      </w:pPr>
    </w:p>
    <w:p w14:paraId="6D224507">
      <w:pPr>
        <w:pStyle w:val="2"/>
        <w:numPr>
          <w:ilvl w:val="0"/>
          <w:numId w:val="1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 w14:paraId="11D26C3E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所需工具包括①动作捕捉软件、②Post-eba、③ C++demo、④RobotMocapAPI</w:t>
      </w:r>
    </w:p>
    <w:p w14:paraId="4FD618F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1、首先获取机器人的urdf，urdf以毫米为单位。</w:t>
      </w:r>
    </w:p>
    <w:p w14:paraId="744ECCF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2、使用机器人关节映射软件（Post-eba），制作其对应的Retarget.js文件，此文件是用于将人体动作转换成机器人关节动作的转换文件。</w:t>
      </w:r>
    </w:p>
    <w:p w14:paraId="709CBED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3、将转换文件应用到RobotMocapAPI的工程中，即可输出所需机器人的动作驱动数据。</w:t>
      </w:r>
    </w:p>
    <w:p w14:paraId="19909523">
      <w:pPr>
        <w:pStyle w:val="2"/>
        <w:numPr>
          <w:ilvl w:val="0"/>
          <w:numId w:val="1"/>
        </w:numPr>
        <w:bidi w:val="0"/>
        <w:ind w:left="425" w:leftChars="0" w:hanging="425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动作捕捉软件介绍</w:t>
      </w:r>
    </w:p>
    <w:p w14:paraId="038F9DE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动作捕捉软件是指获取动捕数据的软件程序，以下是本公司的两个动作捕捉软件，具体可查看其使用说明，本文档不详细介绍。</w:t>
      </w:r>
    </w:p>
    <w:p w14:paraId="7063A295">
      <w:pPr>
        <w:pStyle w:val="3"/>
        <w:numPr>
          <w:ilvl w:val="1"/>
          <w:numId w:val="1"/>
        </w:numPr>
        <w:bidi w:val="0"/>
        <w:ind w:left="567" w:leftChars="0" w:hanging="567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Alice光学服务器</w:t>
      </w:r>
    </w:p>
    <w:p w14:paraId="4CBC2AC8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975" cy="3594735"/>
            <wp:effectExtent l="0" t="0" r="9525" b="12065"/>
            <wp:docPr id="3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59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BBFDC">
      <w:pPr>
        <w:pStyle w:val="3"/>
        <w:numPr>
          <w:ilvl w:val="1"/>
          <w:numId w:val="1"/>
        </w:numPr>
        <w:bidi w:val="0"/>
        <w:ind w:left="567" w:leftChars="0" w:hanging="567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Axis </w:t>
      </w:r>
      <w:r>
        <w:rPr>
          <w:rFonts w:hint="eastAsia"/>
          <w:b/>
          <w:lang w:val="en-US" w:eastAsia="zh-CN"/>
        </w:rPr>
        <w:t>Studio</w:t>
      </w:r>
      <w:r>
        <w:rPr>
          <w:rFonts w:hint="eastAsia"/>
          <w:lang w:val="en-US" w:eastAsia="zh-CN"/>
        </w:rPr>
        <w:t>程序</w:t>
      </w:r>
    </w:p>
    <w:p w14:paraId="217C0BCC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245" cy="2972435"/>
            <wp:effectExtent l="0" t="0" r="8255" b="12065"/>
            <wp:docPr id="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29EA0">
      <w:pPr>
        <w:pStyle w:val="2"/>
        <w:numPr>
          <w:ilvl w:val="0"/>
          <w:numId w:val="1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Post-eba软件使用</w:t>
      </w:r>
    </w:p>
    <w:p w14:paraId="7EB3EE1A">
      <w:pPr>
        <w:pStyle w:val="3"/>
        <w:numPr>
          <w:ilvl w:val="1"/>
          <w:numId w:val="1"/>
        </w:numPr>
        <w:bidi w:val="0"/>
        <w:ind w:left="567" w:leftChars="0" w:hanging="567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启动程序，如图所示：</w:t>
      </w:r>
    </w:p>
    <w:p w14:paraId="7D0BF84C">
      <w:r>
        <w:drawing>
          <wp:inline distT="0" distB="0" distL="114300" distR="114300">
            <wp:extent cx="5264785" cy="1530985"/>
            <wp:effectExtent l="0" t="0" r="5715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FE523">
      <w:pPr>
        <w:pStyle w:val="3"/>
        <w:numPr>
          <w:ilvl w:val="1"/>
          <w:numId w:val="1"/>
        </w:numPr>
        <w:bidi w:val="0"/>
        <w:ind w:left="567" w:leftChars="0" w:hanging="567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加载urdf如图所示</w:t>
      </w:r>
      <w:bookmarkStart w:id="0" w:name="_GoBack"/>
      <w:bookmarkEnd w:id="0"/>
      <w:r>
        <w:rPr>
          <w:rFonts w:hint="eastAsia"/>
          <w:lang w:val="en-US" w:eastAsia="zh-CN"/>
        </w:rPr>
        <w:t>，选择后会在“robots”文件夹生成相关配置文件。</w:t>
      </w:r>
    </w:p>
    <w:p w14:paraId="222E148F">
      <w:r>
        <w:drawing>
          <wp:inline distT="0" distB="0" distL="114300" distR="114300">
            <wp:extent cx="5269865" cy="3532505"/>
            <wp:effectExtent l="0" t="0" r="635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3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AF46A">
      <w:pPr>
        <w:pStyle w:val="3"/>
        <w:numPr>
          <w:ilvl w:val="1"/>
          <w:numId w:val="1"/>
        </w:numPr>
        <w:bidi w:val="0"/>
        <w:ind w:left="567" w:leftChars="0" w:hanging="567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</w:t>
      </w:r>
      <w:r>
        <w:rPr>
          <w:rFonts w:hint="eastAsia"/>
          <w:b/>
          <w:lang w:val="en-US" w:eastAsia="zh-CN"/>
        </w:rPr>
        <w:t>Open</w:t>
      </w:r>
      <w:r>
        <w:rPr>
          <w:rFonts w:hint="eastAsia"/>
          <w:lang w:val="en-US" w:eastAsia="zh-CN"/>
        </w:rPr>
        <w:t>，加载urdf配置：</w:t>
      </w:r>
    </w:p>
    <w:p w14:paraId="0BF16B8B">
      <w:r>
        <w:drawing>
          <wp:inline distT="0" distB="0" distL="114300" distR="114300">
            <wp:extent cx="5261610" cy="3683000"/>
            <wp:effectExtent l="0" t="0" r="889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E341F">
      <w:pPr>
        <w:pStyle w:val="3"/>
        <w:numPr>
          <w:ilvl w:val="1"/>
          <w:numId w:val="1"/>
        </w:numPr>
        <w:bidi w:val="0"/>
        <w:ind w:left="567" w:leftChars="0" w:hanging="567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选择project.json文件，示例以宇树G1为例</w:t>
      </w:r>
    </w:p>
    <w:p w14:paraId="0BCFCA01">
      <w:r>
        <w:drawing>
          <wp:inline distT="0" distB="0" distL="114300" distR="114300">
            <wp:extent cx="5270500" cy="27559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AB850">
      <w:pPr>
        <w:pStyle w:val="3"/>
        <w:numPr>
          <w:ilvl w:val="1"/>
          <w:numId w:val="1"/>
        </w:numPr>
        <w:bidi w:val="0"/>
        <w:ind w:left="567" w:leftChars="0" w:hanging="567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加载后会显示机器人模型，初始生成时可能与noitom模型重叠，可拖住移动，方便查看。</w:t>
      </w:r>
    </w:p>
    <w:p w14:paraId="6182D1F4">
      <w:r>
        <w:drawing>
          <wp:inline distT="0" distB="0" distL="114300" distR="114300">
            <wp:extent cx="5271135" cy="3930015"/>
            <wp:effectExtent l="0" t="0" r="12065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3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998C1">
      <w:pPr>
        <w:pStyle w:val="3"/>
        <w:numPr>
          <w:ilvl w:val="1"/>
          <w:numId w:val="1"/>
        </w:numPr>
        <w:bidi w:val="0"/>
        <w:ind w:left="567" w:leftChars="0" w:hanging="567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选择Mapping，进行人体关节与机器人关节绑定，此步骤最为关键。</w:t>
      </w:r>
    </w:p>
    <w:p w14:paraId="35F27996">
      <w:r>
        <w:drawing>
          <wp:inline distT="0" distB="0" distL="114300" distR="114300">
            <wp:extent cx="5265420" cy="3250565"/>
            <wp:effectExtent l="0" t="0" r="508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5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14F33">
      <w:pPr>
        <w:pStyle w:val="3"/>
        <w:numPr>
          <w:ilvl w:val="1"/>
          <w:numId w:val="1"/>
        </w:numPr>
        <w:bidi w:val="0"/>
        <w:ind w:left="567" w:leftChars="0" w:hanging="567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左边为机器人</w:t>
      </w:r>
      <w:r>
        <w:rPr>
          <w:rFonts w:hint="eastAsia"/>
          <w:b/>
          <w:lang w:val="en-US" w:eastAsia="zh-CN"/>
        </w:rPr>
        <w:t>关节点</w:t>
      </w:r>
      <w:r>
        <w:rPr>
          <w:rFonts w:hint="eastAsia"/>
          <w:lang w:val="en-US" w:eastAsia="zh-CN"/>
        </w:rPr>
        <w:t>名称，通常粉色关节为需要绑定。</w:t>
      </w:r>
    </w:p>
    <w:p w14:paraId="3C8DBAD3">
      <w:r>
        <w:drawing>
          <wp:inline distT="0" distB="0" distL="114300" distR="114300">
            <wp:extent cx="5266690" cy="2781300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894E4">
      <w:pPr>
        <w:pStyle w:val="3"/>
        <w:numPr>
          <w:ilvl w:val="1"/>
          <w:numId w:val="1"/>
        </w:numPr>
        <w:bidi w:val="0"/>
        <w:ind w:left="567" w:leftChars="0" w:hanging="567" w:firstLineChars="0"/>
      </w:pPr>
      <w:r>
        <w:rPr>
          <w:rFonts w:hint="eastAsia"/>
          <w:lang w:val="en-US" w:eastAsia="zh-CN"/>
        </w:rPr>
        <w:t>鼠标右键点击后，弹出人体关节点，需要将机器人关节点与人体关节点进行逐一绑定。</w:t>
      </w:r>
      <w:r>
        <w:drawing>
          <wp:inline distT="0" distB="0" distL="114300" distR="114300">
            <wp:extent cx="5272405" cy="3469640"/>
            <wp:effectExtent l="0" t="0" r="10795" b="1016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CE78B">
      <w:pPr>
        <w:pStyle w:val="3"/>
        <w:numPr>
          <w:ilvl w:val="1"/>
          <w:numId w:val="1"/>
        </w:numPr>
        <w:bidi w:val="0"/>
        <w:ind w:left="567" w:leftChars="0" w:hanging="567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绑定时需确保</w:t>
      </w:r>
      <w:r>
        <w:rPr>
          <w:rFonts w:hint="eastAsia"/>
          <w:b/>
          <w:lang w:val="en-US" w:eastAsia="zh-CN"/>
        </w:rPr>
        <w:t>对应</w:t>
      </w:r>
      <w:r>
        <w:rPr>
          <w:rFonts w:hint="eastAsia"/>
          <w:lang w:val="en-US" w:eastAsia="zh-CN"/>
        </w:rPr>
        <w:t>关节运动方向一致，避免出现反向驱动,“Sign”可调节参数正负，Offset可增加偏移量（例如肩关节需要偏移30°）。</w:t>
      </w:r>
    </w:p>
    <w:p w14:paraId="0732C27B">
      <w:r>
        <w:drawing>
          <wp:inline distT="0" distB="0" distL="114300" distR="114300">
            <wp:extent cx="5269865" cy="1655445"/>
            <wp:effectExtent l="0" t="0" r="635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0D98A">
      <w:pPr>
        <w:pStyle w:val="3"/>
        <w:numPr>
          <w:ilvl w:val="1"/>
          <w:numId w:val="1"/>
        </w:numPr>
        <w:bidi w:val="0"/>
        <w:ind w:left="567" w:leftChars="0" w:hanging="567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绑定完成，通过连接动捕软件获取数据，查看机器人关节绑定是否正确。以Alice软件为例，设置服务端。</w:t>
      </w:r>
    </w:p>
    <w:p w14:paraId="1DBDE0A9">
      <w:r>
        <w:drawing>
          <wp:inline distT="0" distB="0" distL="114300" distR="114300">
            <wp:extent cx="5270500" cy="343916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3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EFD83">
      <w:pPr>
        <w:pStyle w:val="3"/>
        <w:numPr>
          <w:ilvl w:val="1"/>
          <w:numId w:val="1"/>
        </w:numPr>
        <w:bidi w:val="0"/>
        <w:ind w:left="567" w:leftChars="0" w:hanging="567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Post软件选择Help</w:t>
      </w:r>
      <w:r>
        <w:rPr>
          <w:rFonts w:hint="eastAsia"/>
          <w:b/>
          <w:lang w:val="en-US" w:eastAsia="zh-CN"/>
        </w:rPr>
        <w:t>进行</w:t>
      </w:r>
      <w:r>
        <w:rPr>
          <w:rFonts w:hint="eastAsia"/>
          <w:lang w:val="en-US" w:eastAsia="zh-CN"/>
        </w:rPr>
        <w:t>设置，设置完成后点击“Connect”进行连接。</w:t>
      </w:r>
    </w:p>
    <w:p w14:paraId="35A15BD2">
      <w:r>
        <w:drawing>
          <wp:inline distT="0" distB="0" distL="114300" distR="114300">
            <wp:extent cx="5263515" cy="3288030"/>
            <wp:effectExtent l="0" t="0" r="6985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850F8">
      <w:pPr>
        <w:pStyle w:val="3"/>
        <w:numPr>
          <w:ilvl w:val="1"/>
          <w:numId w:val="1"/>
        </w:numPr>
        <w:bidi w:val="0"/>
        <w:ind w:left="567" w:leftChars="0" w:hanging="567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播放回放数据</w:t>
      </w:r>
      <w:r>
        <w:rPr>
          <w:rFonts w:hint="eastAsia"/>
          <w:b/>
          <w:lang w:val="en-US" w:eastAsia="zh-CN"/>
        </w:rPr>
        <w:t>即可</w:t>
      </w:r>
      <w:r>
        <w:rPr>
          <w:rFonts w:hint="eastAsia"/>
          <w:lang w:val="en-US" w:eastAsia="zh-CN"/>
        </w:rPr>
        <w:t>驱动Post软件中人体模型和机器人模型，查看姿势是否正确，如不正确持续第 8 、9步进行调整。</w:t>
      </w:r>
    </w:p>
    <w:p w14:paraId="476A16C7">
      <w:pPr>
        <w:pStyle w:val="3"/>
        <w:numPr>
          <w:ilvl w:val="1"/>
          <w:numId w:val="1"/>
        </w:numPr>
        <w:bidi w:val="0"/>
        <w:ind w:left="567" w:leftChars="0" w:hanging="567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在软件中按下“X”健，显示机器人关节角度的法向量。按“C”健显示机器人关节坐标轴。</w:t>
      </w:r>
    </w:p>
    <w:p w14:paraId="03B4CA52">
      <w:r>
        <w:drawing>
          <wp:inline distT="0" distB="0" distL="114300" distR="114300">
            <wp:extent cx="5269230" cy="4109720"/>
            <wp:effectExtent l="0" t="0" r="1270" b="508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0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4B569">
      <w:pPr>
        <w:pStyle w:val="3"/>
        <w:numPr>
          <w:ilvl w:val="1"/>
          <w:numId w:val="1"/>
        </w:numPr>
        <w:bidi w:val="0"/>
        <w:ind w:left="567" w:leftChars="0" w:hanging="567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C++Demo测试：</w:t>
      </w:r>
    </w:p>
    <w:p w14:paraId="3FD2582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将配置好的机器重映射文件（Retarget.js）文件拷贝到Demo程序的上层目录。</w:t>
      </w:r>
    </w:p>
    <w:p w14:paraId="2BFA88D1">
      <w:r>
        <w:drawing>
          <wp:inline distT="0" distB="0" distL="114300" distR="114300">
            <wp:extent cx="5266055" cy="903605"/>
            <wp:effectExtent l="0" t="0" r="4445" b="1079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4DA0B">
      <w:r>
        <w:drawing>
          <wp:inline distT="0" distB="0" distL="114300" distR="114300">
            <wp:extent cx="5268595" cy="3468370"/>
            <wp:effectExtent l="0" t="0" r="1905" b="1143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6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CC133">
      <w:r>
        <w:drawing>
          <wp:inline distT="0" distB="0" distL="114300" distR="114300">
            <wp:extent cx="5270500" cy="1687195"/>
            <wp:effectExtent l="0" t="0" r="0" b="190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D8E0B">
      <w:pPr>
        <w:pStyle w:val="3"/>
        <w:numPr>
          <w:ilvl w:val="1"/>
          <w:numId w:val="1"/>
        </w:numPr>
        <w:bidi w:val="0"/>
        <w:ind w:left="567" w:leftChars="0" w:hanging="567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播放动捕服务器数据，可看到Demo中的映射数据。</w:t>
      </w:r>
    </w:p>
    <w:p w14:paraId="527DA63B">
      <w:r>
        <w:drawing>
          <wp:inline distT="0" distB="0" distL="114300" distR="114300">
            <wp:extent cx="5274310" cy="3145155"/>
            <wp:effectExtent l="0" t="0" r="8890" b="4445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1D57E">
      <w:pPr>
        <w:pStyle w:val="2"/>
        <w:numPr>
          <w:ilvl w:val="0"/>
          <w:numId w:val="1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MocapAPI文件介绍</w:t>
      </w:r>
    </w:p>
    <w:p w14:paraId="117A3FF8">
      <w:pPr>
        <w:pStyle w:val="3"/>
        <w:numPr>
          <w:ilvl w:val="1"/>
          <w:numId w:val="1"/>
        </w:numPr>
        <w:bidi w:val="0"/>
        <w:ind w:left="567" w:leftChars="0" w:hanging="567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MocapAPI包括如下文件</w:t>
      </w:r>
    </w:p>
    <w:p w14:paraId="241635C9">
      <w:r>
        <w:drawing>
          <wp:inline distT="0" distB="0" distL="114300" distR="114300">
            <wp:extent cx="5266690" cy="2464435"/>
            <wp:effectExtent l="0" t="0" r="3810" b="12065"/>
            <wp:docPr id="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96F15">
      <w:pPr>
        <w:pStyle w:val="3"/>
        <w:numPr>
          <w:ilvl w:val="1"/>
          <w:numId w:val="1"/>
        </w:numPr>
        <w:bidi w:val="0"/>
        <w:ind w:left="567" w:leftChars="0" w:hanging="567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Bin文件包括3个系统文件，根据自己系统选择</w:t>
      </w:r>
    </w:p>
    <w:p w14:paraId="1DC9151E">
      <w:r>
        <w:drawing>
          <wp:inline distT="0" distB="0" distL="114300" distR="114300">
            <wp:extent cx="5274310" cy="2129155"/>
            <wp:effectExtent l="0" t="0" r="8890" b="4445"/>
            <wp:docPr id="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A362E">
      <w:pPr>
        <w:pStyle w:val="3"/>
        <w:numPr>
          <w:ilvl w:val="1"/>
          <w:numId w:val="1"/>
        </w:numPr>
        <w:bidi w:val="0"/>
        <w:ind w:left="567" w:leftChars="0" w:hanging="567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include</w:t>
      </w:r>
      <w:r>
        <w:rPr>
          <w:rFonts w:hint="eastAsia"/>
          <w:lang w:val="en-US" w:eastAsia="zh-CN"/>
        </w:rPr>
        <w:t>头文件</w:t>
      </w:r>
    </w:p>
    <w:p w14:paraId="0296F43D">
      <w:r>
        <w:drawing>
          <wp:inline distT="0" distB="0" distL="114300" distR="114300">
            <wp:extent cx="5267325" cy="1797685"/>
            <wp:effectExtent l="0" t="0" r="3175" b="5715"/>
            <wp:docPr id="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9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DD6FB">
      <w:pPr>
        <w:pStyle w:val="3"/>
        <w:numPr>
          <w:ilvl w:val="1"/>
          <w:numId w:val="1"/>
        </w:numPr>
        <w:bidi w:val="0"/>
        <w:ind w:left="567" w:leftChars="0" w:hanging="567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Lib文件是对应的静态链接库文件</w:t>
      </w:r>
    </w:p>
    <w:p w14:paraId="5E2E22C6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078355"/>
            <wp:effectExtent l="0" t="0" r="0" b="4445"/>
            <wp:docPr id="2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7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8712B">
      <w:pPr>
        <w:pStyle w:val="2"/>
        <w:numPr>
          <w:ilvl w:val="0"/>
          <w:numId w:val="1"/>
        </w:numPr>
        <w:bidi w:val="0"/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MocapAPI的C++Demo介绍</w:t>
      </w:r>
    </w:p>
    <w:p w14:paraId="70701346">
      <w:pPr>
        <w:pStyle w:val="3"/>
        <w:numPr>
          <w:ilvl w:val="1"/>
          <w:numId w:val="1"/>
        </w:numPr>
        <w:bidi w:val="0"/>
        <w:ind w:left="567" w:leftChars="0" w:hanging="567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此Demo用于展示获取机器人关节数据。需要用到MocapAPI库文件，如下如：</w:t>
      </w:r>
    </w:p>
    <w:p w14:paraId="5A43B87D">
      <w:r>
        <w:drawing>
          <wp:inline distT="0" distB="0" distL="114300" distR="114300">
            <wp:extent cx="5269865" cy="2021205"/>
            <wp:effectExtent l="0" t="0" r="635" b="10795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B4281">
      <w:pPr>
        <w:pStyle w:val="3"/>
        <w:numPr>
          <w:ilvl w:val="1"/>
          <w:numId w:val="1"/>
        </w:numPr>
        <w:bidi w:val="0"/>
        <w:ind w:left="567" w:leftChars="0" w:hanging="567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将库文件配置到Demo中，查看demo代码。</w:t>
      </w:r>
    </w:p>
    <w:p w14:paraId="6E5604F4">
      <w:r>
        <w:drawing>
          <wp:inline distT="0" distB="0" distL="114300" distR="114300">
            <wp:extent cx="5272405" cy="1729105"/>
            <wp:effectExtent l="0" t="0" r="10795" b="10795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DA1AC">
      <w:pPr>
        <w:pStyle w:val="3"/>
        <w:numPr>
          <w:ilvl w:val="1"/>
          <w:numId w:val="1"/>
        </w:numPr>
        <w:bidi w:val="0"/>
        <w:ind w:left="567" w:leftChars="0" w:hanging="567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MocapAPI获取数据主要分为3个步骤：具体位置如图所示：</w:t>
      </w:r>
    </w:p>
    <w:p w14:paraId="53D39A8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①建立服务器连接。</w:t>
      </w:r>
    </w:p>
    <w:p w14:paraId="4138B88E">
      <w:r>
        <w:drawing>
          <wp:inline distT="0" distB="0" distL="114300" distR="114300">
            <wp:extent cx="5270500" cy="2526030"/>
            <wp:effectExtent l="0" t="0" r="0" b="1270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04ED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②配置机器人重构数据。</w:t>
      </w:r>
    </w:p>
    <w:p w14:paraId="178BE1CD">
      <w:r>
        <w:drawing>
          <wp:inline distT="0" distB="0" distL="114300" distR="114300">
            <wp:extent cx="5264785" cy="2793365"/>
            <wp:effectExtent l="0" t="0" r="5715" b="635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9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ECD5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③获取机器人关节数据。</w:t>
      </w:r>
    </w:p>
    <w:p w14:paraId="7BD2197C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990215"/>
            <wp:effectExtent l="0" t="0" r="1270" b="6985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8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7A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95F8FA5"/>
    <w:multiLevelType w:val="multilevel"/>
    <w:tmpl w:val="995F8FA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C01478"/>
    <w:rsid w:val="03E048D0"/>
    <w:rsid w:val="108B1872"/>
    <w:rsid w:val="223F4E59"/>
    <w:rsid w:val="27466615"/>
    <w:rsid w:val="2D9B34F3"/>
    <w:rsid w:val="31014FFD"/>
    <w:rsid w:val="31FA132E"/>
    <w:rsid w:val="32D45F76"/>
    <w:rsid w:val="36026B7E"/>
    <w:rsid w:val="400104D1"/>
    <w:rsid w:val="433C29B1"/>
    <w:rsid w:val="5F0B09BA"/>
    <w:rsid w:val="66572174"/>
    <w:rsid w:val="6A5A5AE9"/>
    <w:rsid w:val="6B833C3B"/>
    <w:rsid w:val="6C381B8F"/>
    <w:rsid w:val="6C701083"/>
    <w:rsid w:val="6E074D37"/>
    <w:rsid w:val="73502181"/>
    <w:rsid w:val="76616A99"/>
    <w:rsid w:val="77CC3F30"/>
    <w:rsid w:val="7A290C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Strong"/>
    <w:basedOn w:val="5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548</Words>
  <Characters>650</Characters>
  <Lines>0</Lines>
  <Paragraphs>0</Paragraphs>
  <TotalTime>33</TotalTime>
  <ScaleCrop>false</ScaleCrop>
  <LinksUpToDate>false</LinksUpToDate>
  <CharactersWithSpaces>652</CharactersWithSpaces>
  <Application>WPS Office_12.1.0.23542_F1E327BC-269C-435d-A152-05C5408002CA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2025-07-29T05:43:00Z</dcterms:created>
  <dc:creator>57386</dc:creator>
  <cp:lastModifiedBy>57386</cp:lastModifiedBy>
  <dcterms:modified xsi:type="dcterms:W3CDTF">2025-12-12T08:54:25Z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2052-12.1.0.23542</vt:lpwstr>
  </property>
  <property fmtid="{D5CDD505-2E9C-101B-9397-08002B2CF9AE}" pid="3" name="ICV">
    <vt:lpwstr>D010DFA6626D49EFA6F6E3098841DAAB_12</vt:lpwstr>
  </property>
  <property fmtid="{D5CDD505-2E9C-101B-9397-08002B2CF9AE}" pid="4" name="KSOTemplateDocerSaveRecord">
    <vt:lpwstr>eyJoZGlkIjoiOTQ3YzNlYTViMjIyMmI0Y2QxYzRmZDRmZmIxZjkzYjQiLCJ1c2VySWQiOiIxNzczMzYwNjY3In0=</vt:lpwstr>
  </property>
</Properties>
</file>